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D4F7" w14:textId="33291258" w:rsidR="00AF27FF" w:rsidRPr="00843E89" w:rsidRDefault="009D27AB">
      <w:pPr>
        <w:rPr>
          <w:rFonts w:ascii="Proxima Nova" w:hAnsi="Proxima Nova"/>
          <w:b/>
          <w:bCs/>
          <w:sz w:val="32"/>
          <w:szCs w:val="32"/>
        </w:rPr>
      </w:pPr>
      <w:r w:rsidRPr="00843E89">
        <w:rPr>
          <w:rFonts w:ascii="Proxima Nova" w:hAnsi="Proxima Nova"/>
          <w:b/>
          <w:bCs/>
          <w:sz w:val="32"/>
          <w:szCs w:val="32"/>
        </w:rPr>
        <w:t>Cinnaire Work Location Policy</w:t>
      </w:r>
    </w:p>
    <w:p w14:paraId="49B19202" w14:textId="77777777" w:rsidR="009D27AB" w:rsidRPr="00530D41" w:rsidRDefault="009D27AB">
      <w:pPr>
        <w:rPr>
          <w:rFonts w:ascii="Proxima Nova" w:hAnsi="Proxima Nova"/>
        </w:rPr>
      </w:pPr>
    </w:p>
    <w:p w14:paraId="14D1CA33" w14:textId="3C3B40FA" w:rsidR="009D27AB" w:rsidRPr="00530D41" w:rsidRDefault="009D27AB" w:rsidP="009D27AB">
      <w:pPr>
        <w:pStyle w:val="ListParagraph"/>
        <w:numPr>
          <w:ilvl w:val="0"/>
          <w:numId w:val="1"/>
        </w:numPr>
        <w:rPr>
          <w:rFonts w:ascii="Proxima Nova" w:hAnsi="Proxima Nova"/>
          <w:b/>
          <w:bCs/>
        </w:rPr>
      </w:pPr>
      <w:r w:rsidRPr="00530D41">
        <w:rPr>
          <w:rFonts w:ascii="Proxima Nova" w:hAnsi="Proxima Nova"/>
          <w:b/>
          <w:bCs/>
        </w:rPr>
        <w:t>PURPOSE</w:t>
      </w:r>
    </w:p>
    <w:p w14:paraId="48388006" w14:textId="565D791C" w:rsidR="009D27AB" w:rsidRPr="00530D41" w:rsidRDefault="009D27AB" w:rsidP="009D27AB">
      <w:pPr>
        <w:rPr>
          <w:rFonts w:ascii="Proxima Nova" w:hAnsi="Proxima Nova"/>
        </w:rPr>
      </w:pPr>
      <w:r w:rsidRPr="00530D41">
        <w:rPr>
          <w:rFonts w:ascii="Proxima Nova" w:hAnsi="Proxima Nova"/>
        </w:rPr>
        <w:t xml:space="preserve">This Work Location Policy (“Policy”) establishes guidelines for </w:t>
      </w:r>
      <w:r w:rsidR="008D2B14">
        <w:rPr>
          <w:rFonts w:ascii="Proxima Nova" w:hAnsi="Proxima Nova"/>
        </w:rPr>
        <w:t>selections of preferred work location.</w:t>
      </w:r>
    </w:p>
    <w:p w14:paraId="3AC045C7" w14:textId="7D41C67F" w:rsidR="009D27AB" w:rsidRPr="00530D41" w:rsidRDefault="009D27AB" w:rsidP="009D27AB">
      <w:pPr>
        <w:rPr>
          <w:rFonts w:ascii="Proxima Nova" w:hAnsi="Proxima Nova"/>
        </w:rPr>
      </w:pPr>
    </w:p>
    <w:p w14:paraId="5F68E2DB" w14:textId="5D2A2842" w:rsidR="009D27AB" w:rsidRPr="00530D41" w:rsidRDefault="009D27AB" w:rsidP="009D27AB">
      <w:pPr>
        <w:pStyle w:val="ListParagraph"/>
        <w:numPr>
          <w:ilvl w:val="0"/>
          <w:numId w:val="1"/>
        </w:numPr>
        <w:rPr>
          <w:rFonts w:ascii="Proxima Nova" w:hAnsi="Proxima Nova"/>
          <w:b/>
          <w:bCs/>
        </w:rPr>
      </w:pPr>
      <w:r w:rsidRPr="00530D41">
        <w:rPr>
          <w:rFonts w:ascii="Proxima Nova" w:hAnsi="Proxima Nova"/>
          <w:b/>
          <w:bCs/>
        </w:rPr>
        <w:t>ELIGIBILITY</w:t>
      </w:r>
    </w:p>
    <w:p w14:paraId="35574FEF" w14:textId="02CB8CB1" w:rsidR="009D27AB" w:rsidRPr="00530D41" w:rsidRDefault="009D27AB" w:rsidP="009D27AB">
      <w:pPr>
        <w:rPr>
          <w:rFonts w:ascii="Proxima Nova" w:hAnsi="Proxima Nova"/>
        </w:rPr>
      </w:pPr>
      <w:r w:rsidRPr="00530D41">
        <w:rPr>
          <w:rFonts w:ascii="Proxima Nova" w:hAnsi="Proxima Nova"/>
        </w:rPr>
        <w:t xml:space="preserve">This Policy applies to all full-time and part-time employees.  </w:t>
      </w:r>
    </w:p>
    <w:p w14:paraId="55E113C1" w14:textId="234150E2" w:rsidR="009D27AB" w:rsidRPr="00530D41" w:rsidRDefault="009D27AB" w:rsidP="009D27AB">
      <w:pPr>
        <w:rPr>
          <w:rFonts w:ascii="Proxima Nova" w:hAnsi="Proxima Nova"/>
          <w:i/>
          <w:iCs/>
        </w:rPr>
      </w:pPr>
      <w:r w:rsidRPr="00530D41">
        <w:rPr>
          <w:rFonts w:ascii="Proxima Nova" w:hAnsi="Proxima Nova"/>
        </w:rPr>
        <w:t xml:space="preserve">All employees, regardless of work location status, are required to reside within Cinnaire’s footprint states or in states immediately adjacent.  </w:t>
      </w:r>
      <w:r w:rsidRPr="00C21F5D">
        <w:rPr>
          <w:rFonts w:ascii="Proxima Nova" w:hAnsi="Proxima Nova"/>
        </w:rPr>
        <w:t xml:space="preserve">Any request to work at a location outside these parameters must be made to the employee’s manager, and approval for such request is at the sole discretion of the applicable </w:t>
      </w:r>
      <w:r w:rsidR="008D2B14" w:rsidRPr="00C21F5D">
        <w:rPr>
          <w:rFonts w:ascii="Proxima Nova" w:hAnsi="Proxima Nova"/>
        </w:rPr>
        <w:t>Functional Area</w:t>
      </w:r>
      <w:r w:rsidRPr="00C21F5D">
        <w:rPr>
          <w:rFonts w:ascii="Proxima Nova" w:hAnsi="Proxima Nova"/>
        </w:rPr>
        <w:t xml:space="preserve"> Head.</w:t>
      </w:r>
      <w:r w:rsidR="00965CBC" w:rsidRPr="00C21F5D">
        <w:rPr>
          <w:rFonts w:ascii="Proxima Nova" w:hAnsi="Proxima Nova"/>
        </w:rPr>
        <w:t xml:space="preserve">  </w:t>
      </w:r>
      <w:r w:rsidR="00965CBC" w:rsidRPr="00C21F5D">
        <w:rPr>
          <w:rFonts w:ascii="Proxima Nova" w:hAnsi="Proxima Nova"/>
          <w:i/>
          <w:iCs/>
        </w:rPr>
        <w:t>Immediately following such approval, the manager must notify the Director of Human Resources.</w:t>
      </w:r>
    </w:p>
    <w:p w14:paraId="68C92FD5" w14:textId="093CFCA3" w:rsidR="009D27AB" w:rsidRPr="00530D41" w:rsidRDefault="009D27AB" w:rsidP="009D27AB">
      <w:pPr>
        <w:rPr>
          <w:rFonts w:ascii="Proxima Nova" w:hAnsi="Proxima Nova"/>
        </w:rPr>
      </w:pPr>
    </w:p>
    <w:p w14:paraId="03B4AF2B" w14:textId="6C9062E6" w:rsidR="009D27AB" w:rsidRPr="00530D41" w:rsidRDefault="009D27AB" w:rsidP="009D27AB">
      <w:pPr>
        <w:pStyle w:val="ListParagraph"/>
        <w:numPr>
          <w:ilvl w:val="0"/>
          <w:numId w:val="1"/>
        </w:numPr>
        <w:rPr>
          <w:rFonts w:ascii="Proxima Nova" w:hAnsi="Proxima Nova"/>
          <w:b/>
          <w:bCs/>
        </w:rPr>
      </w:pPr>
      <w:r w:rsidRPr="00530D41">
        <w:rPr>
          <w:rFonts w:ascii="Proxima Nova" w:hAnsi="Proxima Nova"/>
          <w:b/>
          <w:bCs/>
        </w:rPr>
        <w:t>SCOPE</w:t>
      </w:r>
    </w:p>
    <w:p w14:paraId="7A2EFEB9" w14:textId="353DC837" w:rsidR="009D27AB" w:rsidRPr="007A5C0F" w:rsidRDefault="009D27AB" w:rsidP="009D27AB">
      <w:pPr>
        <w:rPr>
          <w:rFonts w:ascii="Proxima Nova" w:hAnsi="Proxima Nova"/>
          <w:i/>
          <w:iCs/>
        </w:rPr>
      </w:pPr>
      <w:r w:rsidRPr="00530D41">
        <w:rPr>
          <w:rFonts w:ascii="Proxima Nova" w:hAnsi="Proxima Nova"/>
        </w:rPr>
        <w:t xml:space="preserve">All eligible employees are granted the benefit of selecting a preferred work location status.  (See #2 above for location parameters.)  The work location status is decided in consultation with the direct manager to determine the most beneficial arrangement for the staff and the organization.  No decisions are considered final until approved by the manager.  </w:t>
      </w:r>
      <w:r w:rsidR="007A5C0F" w:rsidRPr="00C21F5D">
        <w:rPr>
          <w:rFonts w:ascii="Proxima Nova" w:hAnsi="Proxima Nova"/>
        </w:rPr>
        <w:t>Following</w:t>
      </w:r>
      <w:r w:rsidRPr="00C21F5D">
        <w:rPr>
          <w:rFonts w:ascii="Proxima Nova" w:hAnsi="Proxima Nova"/>
        </w:rPr>
        <w:t xml:space="preserve"> </w:t>
      </w:r>
      <w:r w:rsidR="002428A6" w:rsidRPr="00C21F5D">
        <w:rPr>
          <w:rFonts w:ascii="Proxima Nova" w:hAnsi="Proxima Nova"/>
        </w:rPr>
        <w:t>consultation and decision</w:t>
      </w:r>
      <w:r w:rsidRPr="00C21F5D">
        <w:rPr>
          <w:rFonts w:ascii="Proxima Nova" w:hAnsi="Proxima Nova"/>
        </w:rPr>
        <w:t xml:space="preserve">, </w:t>
      </w:r>
      <w:r w:rsidRPr="00C21F5D">
        <w:rPr>
          <w:rFonts w:ascii="Proxima Nova" w:hAnsi="Proxima Nova"/>
          <w:i/>
          <w:iCs/>
        </w:rPr>
        <w:t xml:space="preserve">the manager </w:t>
      </w:r>
      <w:r w:rsidR="00965CBC" w:rsidRPr="00C21F5D">
        <w:rPr>
          <w:rFonts w:ascii="Proxima Nova" w:hAnsi="Proxima Nova"/>
          <w:i/>
          <w:iCs/>
        </w:rPr>
        <w:t>must</w:t>
      </w:r>
      <w:r w:rsidRPr="00C21F5D">
        <w:rPr>
          <w:rFonts w:ascii="Proxima Nova" w:hAnsi="Proxima Nova"/>
          <w:i/>
          <w:iCs/>
        </w:rPr>
        <w:t xml:space="preserve"> </w:t>
      </w:r>
      <w:r w:rsidR="002428A6" w:rsidRPr="00C21F5D">
        <w:rPr>
          <w:rFonts w:ascii="Proxima Nova" w:hAnsi="Proxima Nova"/>
          <w:i/>
          <w:iCs/>
        </w:rPr>
        <w:t xml:space="preserve">immediately </w:t>
      </w:r>
      <w:r w:rsidRPr="00C21F5D">
        <w:rPr>
          <w:rFonts w:ascii="Proxima Nova" w:hAnsi="Proxima Nova"/>
          <w:i/>
          <w:iCs/>
        </w:rPr>
        <w:t xml:space="preserve">report the employee’s status to </w:t>
      </w:r>
      <w:r w:rsidR="002428A6" w:rsidRPr="00C21F5D">
        <w:rPr>
          <w:rFonts w:ascii="Proxima Nova" w:hAnsi="Proxima Nova"/>
          <w:i/>
          <w:iCs/>
        </w:rPr>
        <w:t>the Human Resources Specialist.</w:t>
      </w:r>
    </w:p>
    <w:p w14:paraId="05E3F3F2" w14:textId="2BD8413F" w:rsidR="002428A6" w:rsidRPr="00530D41" w:rsidRDefault="002428A6" w:rsidP="009D27AB">
      <w:pPr>
        <w:rPr>
          <w:rFonts w:ascii="Proxima Nova" w:hAnsi="Proxima Nova"/>
        </w:rPr>
      </w:pPr>
      <w:r w:rsidRPr="00530D41">
        <w:rPr>
          <w:rFonts w:ascii="Proxima Nova" w:hAnsi="Proxima Nova"/>
        </w:rPr>
        <w:t xml:space="preserve">The following is the listing of </w:t>
      </w:r>
      <w:r w:rsidR="00655B86" w:rsidRPr="00530D41">
        <w:rPr>
          <w:rFonts w:ascii="Proxima Nova" w:hAnsi="Proxima Nova"/>
        </w:rPr>
        <w:t xml:space="preserve">available </w:t>
      </w:r>
      <w:r w:rsidRPr="00530D41">
        <w:rPr>
          <w:rFonts w:ascii="Proxima Nova" w:hAnsi="Proxima Nova"/>
        </w:rPr>
        <w:t>Work Location Status options</w:t>
      </w:r>
      <w:r w:rsidR="00965CBC" w:rsidRPr="00530D41">
        <w:rPr>
          <w:rFonts w:ascii="Proxima Nova" w:hAnsi="Proxima Nova"/>
        </w:rPr>
        <w:t xml:space="preserve"> with the applicable available site resources</w:t>
      </w:r>
      <w:r w:rsidRPr="00530D41">
        <w:rPr>
          <w:rFonts w:ascii="Proxima Nova" w:hAnsi="Proxima Nova"/>
        </w:rPr>
        <w:t>:</w:t>
      </w:r>
    </w:p>
    <w:p w14:paraId="412BC7B7" w14:textId="39EFE98E" w:rsidR="002428A6" w:rsidRPr="00530D41" w:rsidRDefault="002428A6" w:rsidP="002428A6">
      <w:pPr>
        <w:pStyle w:val="ListParagraph"/>
        <w:numPr>
          <w:ilvl w:val="0"/>
          <w:numId w:val="3"/>
        </w:numPr>
        <w:rPr>
          <w:rFonts w:ascii="Proxima Nova" w:hAnsi="Proxima Nova"/>
        </w:rPr>
      </w:pPr>
      <w:r w:rsidRPr="00530D41">
        <w:rPr>
          <w:rFonts w:ascii="Proxima Nova" w:hAnsi="Proxima Nova"/>
          <w:b/>
          <w:bCs/>
        </w:rPr>
        <w:t>Remote Only</w:t>
      </w:r>
      <w:r w:rsidRPr="00530D41">
        <w:rPr>
          <w:rFonts w:ascii="Proxima Nova" w:hAnsi="Proxima Nova"/>
        </w:rPr>
        <w:tab/>
      </w:r>
      <w:r w:rsidRPr="00530D41">
        <w:rPr>
          <w:rFonts w:ascii="Proxima Nova" w:hAnsi="Proxima Nova"/>
        </w:rPr>
        <w:tab/>
        <w:t>-</w:t>
      </w:r>
      <w:r w:rsidRPr="00530D41">
        <w:rPr>
          <w:rFonts w:ascii="Proxima Nova" w:hAnsi="Proxima Nova"/>
        </w:rPr>
        <w:tab/>
      </w:r>
      <w:r w:rsidR="00965CBC" w:rsidRPr="00530D41">
        <w:rPr>
          <w:rFonts w:ascii="Proxima Nova" w:hAnsi="Proxima Nova"/>
        </w:rPr>
        <w:t>N</w:t>
      </w:r>
      <w:r w:rsidRPr="00530D41">
        <w:rPr>
          <w:rFonts w:ascii="Proxima Nova" w:hAnsi="Proxima Nova"/>
        </w:rPr>
        <w:t>o dedicated or schedule</w:t>
      </w:r>
      <w:r w:rsidR="00530D41" w:rsidRPr="00530D41">
        <w:rPr>
          <w:rFonts w:ascii="Proxima Nova" w:hAnsi="Proxima Nova"/>
        </w:rPr>
        <w:t>d</w:t>
      </w:r>
      <w:r w:rsidRPr="00530D41">
        <w:rPr>
          <w:rFonts w:ascii="Proxima Nova" w:hAnsi="Proxima Nova"/>
        </w:rPr>
        <w:t xml:space="preserve"> office or workstation available</w:t>
      </w:r>
    </w:p>
    <w:p w14:paraId="5F6D592F" w14:textId="2CBF0D55" w:rsidR="002428A6" w:rsidRPr="00530D41" w:rsidRDefault="002428A6" w:rsidP="002428A6">
      <w:pPr>
        <w:pStyle w:val="ListParagraph"/>
        <w:numPr>
          <w:ilvl w:val="0"/>
          <w:numId w:val="3"/>
        </w:numPr>
        <w:rPr>
          <w:rFonts w:ascii="Proxima Nova" w:hAnsi="Proxima Nova"/>
        </w:rPr>
      </w:pPr>
      <w:r w:rsidRPr="00530D41">
        <w:rPr>
          <w:rFonts w:ascii="Proxima Nova" w:hAnsi="Proxima Nova"/>
          <w:b/>
          <w:bCs/>
        </w:rPr>
        <w:t>Remote Occasional*</w:t>
      </w:r>
      <w:r w:rsidRPr="00530D41">
        <w:rPr>
          <w:rFonts w:ascii="Proxima Nova" w:hAnsi="Proxima Nova"/>
        </w:rPr>
        <w:tab/>
        <w:t>-</w:t>
      </w:r>
      <w:r w:rsidRPr="00530D41">
        <w:rPr>
          <w:rFonts w:ascii="Proxima Nova" w:hAnsi="Proxima Nova"/>
        </w:rPr>
        <w:tab/>
      </w:r>
      <w:r w:rsidR="00965CBC" w:rsidRPr="00530D41">
        <w:rPr>
          <w:rFonts w:ascii="Proxima Nova" w:hAnsi="Proxima Nova"/>
        </w:rPr>
        <w:t>D</w:t>
      </w:r>
      <w:r w:rsidRPr="00530D41">
        <w:rPr>
          <w:rFonts w:ascii="Proxima Nova" w:hAnsi="Proxima Nova"/>
        </w:rPr>
        <w:t>edicated office/cube available</w:t>
      </w:r>
    </w:p>
    <w:p w14:paraId="24ECA251" w14:textId="1D8C42F9" w:rsidR="002428A6" w:rsidRPr="00530D41" w:rsidRDefault="002428A6" w:rsidP="002428A6">
      <w:pPr>
        <w:pStyle w:val="ListParagraph"/>
        <w:numPr>
          <w:ilvl w:val="0"/>
          <w:numId w:val="3"/>
        </w:numPr>
        <w:rPr>
          <w:rFonts w:ascii="Proxima Nova" w:hAnsi="Proxima Nova"/>
        </w:rPr>
      </w:pPr>
      <w:r w:rsidRPr="00530D41">
        <w:rPr>
          <w:rFonts w:ascii="Proxima Nova" w:hAnsi="Proxima Nova"/>
          <w:b/>
          <w:bCs/>
        </w:rPr>
        <w:t>Office Only</w:t>
      </w:r>
      <w:r w:rsidRPr="00530D41">
        <w:rPr>
          <w:rFonts w:ascii="Proxima Nova" w:hAnsi="Proxima Nova"/>
        </w:rPr>
        <w:tab/>
      </w:r>
      <w:r w:rsidRPr="00530D41">
        <w:rPr>
          <w:rFonts w:ascii="Proxima Nova" w:hAnsi="Proxima Nova"/>
        </w:rPr>
        <w:tab/>
        <w:t>-</w:t>
      </w:r>
      <w:r w:rsidRPr="00530D41">
        <w:rPr>
          <w:rFonts w:ascii="Proxima Nova" w:hAnsi="Proxima Nova"/>
        </w:rPr>
        <w:tab/>
      </w:r>
      <w:r w:rsidR="00965CBC" w:rsidRPr="00530D41">
        <w:rPr>
          <w:rFonts w:ascii="Proxima Nova" w:hAnsi="Proxima Nova"/>
        </w:rPr>
        <w:t>D</w:t>
      </w:r>
      <w:r w:rsidRPr="00530D41">
        <w:rPr>
          <w:rFonts w:ascii="Proxima Nova" w:hAnsi="Proxima Nova"/>
        </w:rPr>
        <w:t>edicated office/cube available</w:t>
      </w:r>
    </w:p>
    <w:p w14:paraId="44BC7AEC" w14:textId="3BCC11C9" w:rsidR="002428A6" w:rsidRPr="00530D41" w:rsidRDefault="002428A6" w:rsidP="002428A6">
      <w:pPr>
        <w:pStyle w:val="ListParagraph"/>
        <w:numPr>
          <w:ilvl w:val="0"/>
          <w:numId w:val="3"/>
        </w:numPr>
        <w:rPr>
          <w:rFonts w:ascii="Proxima Nova" w:hAnsi="Proxima Nova"/>
        </w:rPr>
      </w:pPr>
      <w:r w:rsidRPr="00530D41">
        <w:rPr>
          <w:rFonts w:ascii="Proxima Nova" w:hAnsi="Proxima Nova"/>
          <w:b/>
          <w:bCs/>
        </w:rPr>
        <w:t>Office Occasional*</w:t>
      </w:r>
      <w:r w:rsidRPr="00530D41">
        <w:rPr>
          <w:rFonts w:ascii="Proxima Nova" w:hAnsi="Proxima Nova"/>
        </w:rPr>
        <w:tab/>
        <w:t>-</w:t>
      </w:r>
      <w:r w:rsidRPr="00530D41">
        <w:rPr>
          <w:rFonts w:ascii="Proxima Nova" w:hAnsi="Proxima Nova"/>
        </w:rPr>
        <w:tab/>
      </w:r>
      <w:r w:rsidR="00965CBC" w:rsidRPr="00530D41">
        <w:rPr>
          <w:rFonts w:ascii="Proxima Nova" w:hAnsi="Proxima Nova"/>
        </w:rPr>
        <w:t>S</w:t>
      </w:r>
      <w:r w:rsidRPr="00530D41">
        <w:rPr>
          <w:rFonts w:ascii="Proxima Nova" w:hAnsi="Proxima Nova"/>
        </w:rPr>
        <w:t>cheduled workstation available</w:t>
      </w:r>
      <w:r w:rsidR="00965CBC" w:rsidRPr="00530D41">
        <w:rPr>
          <w:rFonts w:ascii="Proxima Nova" w:hAnsi="Proxima Nova"/>
        </w:rPr>
        <w:t>**</w:t>
      </w:r>
    </w:p>
    <w:p w14:paraId="302C2D66" w14:textId="1ED31D52" w:rsidR="002428A6" w:rsidRPr="00530D41" w:rsidRDefault="002428A6" w:rsidP="002428A6">
      <w:pPr>
        <w:rPr>
          <w:rFonts w:ascii="Proxima Nova" w:hAnsi="Proxima Nova"/>
        </w:rPr>
      </w:pPr>
      <w:r w:rsidRPr="00530D41">
        <w:rPr>
          <w:rFonts w:ascii="Proxima Nova" w:hAnsi="Proxima Nova"/>
        </w:rPr>
        <w:t>*Occasional means less than three days per week.</w:t>
      </w:r>
    </w:p>
    <w:p w14:paraId="24188957" w14:textId="4B273382" w:rsidR="00965CBC" w:rsidRPr="00530D41" w:rsidRDefault="00965CBC" w:rsidP="002428A6">
      <w:pPr>
        <w:rPr>
          <w:rFonts w:ascii="Proxima Nova" w:hAnsi="Proxima Nova"/>
        </w:rPr>
      </w:pPr>
      <w:r w:rsidRPr="00C21F5D">
        <w:rPr>
          <w:rFonts w:ascii="Proxima Nova" w:hAnsi="Proxima Nova"/>
        </w:rPr>
        <w:t>**Workstations must be scheduled using the SKEDDA resource.  Information and access</w:t>
      </w:r>
      <w:r w:rsidR="00530D41" w:rsidRPr="00C21F5D">
        <w:rPr>
          <w:rFonts w:ascii="Proxima Nova" w:hAnsi="Proxima Nova"/>
        </w:rPr>
        <w:t xml:space="preserve"> </w:t>
      </w:r>
      <w:proofErr w:type="gramStart"/>
      <w:r w:rsidR="00530D41" w:rsidRPr="00C21F5D">
        <w:rPr>
          <w:rFonts w:ascii="Proxima Nova" w:hAnsi="Proxima Nova"/>
        </w:rPr>
        <w:t>is</w:t>
      </w:r>
      <w:proofErr w:type="gramEnd"/>
      <w:r w:rsidR="00530D41" w:rsidRPr="00C21F5D">
        <w:rPr>
          <w:rFonts w:ascii="Proxima Nova" w:hAnsi="Proxima Nova"/>
        </w:rPr>
        <w:t xml:space="preserve"> provided by Cinnaire’s Facilities Coordinator.</w:t>
      </w:r>
    </w:p>
    <w:p w14:paraId="632747DB" w14:textId="61F8927B" w:rsidR="002428A6" w:rsidRPr="00530D41" w:rsidRDefault="002428A6" w:rsidP="002428A6">
      <w:pPr>
        <w:rPr>
          <w:rFonts w:ascii="Proxima Nova" w:hAnsi="Proxima Nova"/>
        </w:rPr>
      </w:pPr>
      <w:r w:rsidRPr="00530D41">
        <w:rPr>
          <w:rFonts w:ascii="Proxima Nova" w:hAnsi="Proxima Nova"/>
          <w:i/>
          <w:iCs/>
        </w:rPr>
        <w:t>NOTE</w:t>
      </w:r>
      <w:r w:rsidRPr="00530D41">
        <w:rPr>
          <w:rFonts w:ascii="Proxima Nova" w:hAnsi="Proxima Nova"/>
        </w:rPr>
        <w:t>:  If any employee initially elects either of options A or D above, Cinnaire provides no guarantee that dedicated space will be available should the employee request a change in status in the future, but instead guarantees the availability of a scheduled workstation only.</w:t>
      </w:r>
    </w:p>
    <w:p w14:paraId="0A2ED2A4" w14:textId="4153977F" w:rsidR="002428A6" w:rsidRPr="00530D41" w:rsidRDefault="002428A6" w:rsidP="002428A6">
      <w:pPr>
        <w:rPr>
          <w:rFonts w:ascii="Proxima Nova" w:hAnsi="Proxima Nova"/>
        </w:rPr>
      </w:pPr>
    </w:p>
    <w:p w14:paraId="5597219D" w14:textId="77777777" w:rsidR="00843E89" w:rsidRDefault="00843E89">
      <w:pPr>
        <w:rPr>
          <w:rFonts w:ascii="Proxima Nova" w:hAnsi="Proxima Nova"/>
          <w:b/>
          <w:bCs/>
        </w:rPr>
      </w:pPr>
      <w:r>
        <w:rPr>
          <w:rFonts w:ascii="Proxima Nova" w:hAnsi="Proxima Nova"/>
          <w:b/>
          <w:bCs/>
        </w:rPr>
        <w:br w:type="page"/>
      </w:r>
    </w:p>
    <w:p w14:paraId="3EE7CCA3" w14:textId="5007C82C" w:rsidR="002428A6" w:rsidRPr="00530D41" w:rsidRDefault="002428A6" w:rsidP="002428A6">
      <w:pPr>
        <w:pStyle w:val="ListParagraph"/>
        <w:numPr>
          <w:ilvl w:val="0"/>
          <w:numId w:val="1"/>
        </w:numPr>
        <w:rPr>
          <w:rFonts w:ascii="Proxima Nova" w:hAnsi="Proxima Nova"/>
          <w:b/>
          <w:bCs/>
        </w:rPr>
      </w:pPr>
      <w:r w:rsidRPr="00530D41">
        <w:rPr>
          <w:rFonts w:ascii="Proxima Nova" w:hAnsi="Proxima Nova"/>
          <w:b/>
          <w:bCs/>
        </w:rPr>
        <w:lastRenderedPageBreak/>
        <w:t>EQUIPMENT AND SUPPLIES</w:t>
      </w:r>
    </w:p>
    <w:p w14:paraId="687A58DC" w14:textId="1A1BCBA1" w:rsidR="002428A6" w:rsidRPr="00530D41" w:rsidRDefault="002428A6" w:rsidP="002428A6">
      <w:pPr>
        <w:rPr>
          <w:rFonts w:ascii="Proxima Nova" w:hAnsi="Proxima Nova"/>
        </w:rPr>
      </w:pPr>
      <w:r w:rsidRPr="00530D41">
        <w:rPr>
          <w:rFonts w:ascii="Proxima Nova" w:hAnsi="Proxima Nova"/>
        </w:rPr>
        <w:t>Cinnaire will provide only one complement of office equipment to each employee, regardless of work location status.</w:t>
      </w:r>
    </w:p>
    <w:p w14:paraId="375F95E3" w14:textId="23B30471" w:rsidR="002428A6" w:rsidRPr="00530D41" w:rsidRDefault="002428A6" w:rsidP="002428A6">
      <w:pPr>
        <w:rPr>
          <w:rFonts w:ascii="Proxima Nova" w:hAnsi="Proxima Nova"/>
        </w:rPr>
      </w:pPr>
      <w:r w:rsidRPr="00530D41">
        <w:rPr>
          <w:rFonts w:ascii="Proxima Nova" w:hAnsi="Proxima Nova"/>
        </w:rPr>
        <w:t>If an employee has selected options A or D, the employee may submit for reimbursement of any office supplies that are essential to their job.</w:t>
      </w:r>
    </w:p>
    <w:p w14:paraId="2DDB8604" w14:textId="088BAF93" w:rsidR="002428A6" w:rsidRPr="00530D41" w:rsidRDefault="002428A6" w:rsidP="002428A6">
      <w:pPr>
        <w:rPr>
          <w:rFonts w:ascii="Proxima Nova" w:hAnsi="Proxima Nova"/>
        </w:rPr>
      </w:pPr>
      <w:r w:rsidRPr="00530D41">
        <w:rPr>
          <w:rFonts w:ascii="Proxima Nova" w:hAnsi="Proxima Nova"/>
        </w:rPr>
        <w:t xml:space="preserve">Cinnaire will </w:t>
      </w:r>
      <w:r w:rsidR="00965CBC" w:rsidRPr="00530D41">
        <w:rPr>
          <w:rFonts w:ascii="Proxima Nova" w:hAnsi="Proxima Nova"/>
        </w:rPr>
        <w:t xml:space="preserve">also </w:t>
      </w:r>
      <w:r w:rsidRPr="00530D41">
        <w:rPr>
          <w:rFonts w:ascii="Proxima Nova" w:hAnsi="Proxima Nova"/>
        </w:rPr>
        <w:t>provide a monthly Internet allowance and a</w:t>
      </w:r>
      <w:r w:rsidR="00977D63" w:rsidRPr="00530D41">
        <w:rPr>
          <w:rFonts w:ascii="Proxima Nova" w:hAnsi="Proxima Nova"/>
        </w:rPr>
        <w:t xml:space="preserve"> one-time stipend for office </w:t>
      </w:r>
      <w:r w:rsidR="00655B86" w:rsidRPr="00530D41">
        <w:rPr>
          <w:rFonts w:ascii="Proxima Nova" w:hAnsi="Proxima Nova"/>
        </w:rPr>
        <w:t>furniture</w:t>
      </w:r>
      <w:r w:rsidR="00977D63" w:rsidRPr="00530D41">
        <w:rPr>
          <w:rFonts w:ascii="Proxima Nova" w:hAnsi="Proxima Nova"/>
        </w:rPr>
        <w:t xml:space="preserve"> based on work location status as follows:</w:t>
      </w:r>
    </w:p>
    <w:p w14:paraId="362BC51F" w14:textId="77777777" w:rsidR="00977D63" w:rsidRPr="00530D41" w:rsidRDefault="00977D63" w:rsidP="00977D63">
      <w:pPr>
        <w:pStyle w:val="ListParagraph"/>
        <w:numPr>
          <w:ilvl w:val="0"/>
          <w:numId w:val="5"/>
        </w:numPr>
        <w:rPr>
          <w:rFonts w:ascii="Proxima Nova" w:hAnsi="Proxima Nova"/>
          <w:b/>
          <w:bCs/>
        </w:rPr>
      </w:pPr>
      <w:r w:rsidRPr="00530D41">
        <w:rPr>
          <w:rFonts w:ascii="Proxima Nova" w:hAnsi="Proxima Nova"/>
          <w:b/>
          <w:bCs/>
        </w:rPr>
        <w:t xml:space="preserve">Remote Only:  </w:t>
      </w:r>
    </w:p>
    <w:p w14:paraId="37CFD313" w14:textId="39B974E4" w:rsidR="00977D63" w:rsidRPr="00530D41" w:rsidRDefault="00977D63" w:rsidP="00977D63">
      <w:pPr>
        <w:pStyle w:val="ListParagraph"/>
        <w:numPr>
          <w:ilvl w:val="1"/>
          <w:numId w:val="5"/>
        </w:numPr>
        <w:rPr>
          <w:rFonts w:ascii="Proxima Nova" w:hAnsi="Proxima Nova"/>
        </w:rPr>
      </w:pPr>
      <w:r w:rsidRPr="00530D41">
        <w:rPr>
          <w:rFonts w:ascii="Proxima Nova" w:hAnsi="Proxima Nova"/>
        </w:rPr>
        <w:t>$50.00 monthly reimbursable expense allowance for Internet (remitted quarterly through Certify)</w:t>
      </w:r>
    </w:p>
    <w:p w14:paraId="5AE5B742" w14:textId="39B974E4" w:rsidR="00977D63" w:rsidRPr="00530D41" w:rsidRDefault="00977D63" w:rsidP="00977D63">
      <w:pPr>
        <w:pStyle w:val="ListParagraph"/>
        <w:numPr>
          <w:ilvl w:val="1"/>
          <w:numId w:val="5"/>
        </w:numPr>
        <w:rPr>
          <w:rFonts w:ascii="Proxima Nova" w:hAnsi="Proxima Nova"/>
        </w:rPr>
      </w:pPr>
      <w:r w:rsidRPr="00530D41">
        <w:rPr>
          <w:rFonts w:ascii="Proxima Nova" w:hAnsi="Proxima Nova"/>
        </w:rPr>
        <w:t>One-time reimbursable expense allowance for office furniture up to $250.00 (remitted through Certify upon purchase)</w:t>
      </w:r>
    </w:p>
    <w:p w14:paraId="4F76E78B" w14:textId="29791BCA" w:rsidR="00977D63" w:rsidRPr="00530D41" w:rsidRDefault="00977D63" w:rsidP="00977D63">
      <w:pPr>
        <w:pStyle w:val="ListParagraph"/>
        <w:numPr>
          <w:ilvl w:val="0"/>
          <w:numId w:val="5"/>
        </w:numPr>
        <w:rPr>
          <w:rFonts w:ascii="Proxima Nova" w:hAnsi="Proxima Nova"/>
        </w:rPr>
      </w:pPr>
      <w:r w:rsidRPr="00530D41">
        <w:rPr>
          <w:rFonts w:ascii="Proxima Nova" w:hAnsi="Proxima Nova"/>
          <w:b/>
          <w:bCs/>
        </w:rPr>
        <w:t>Remote Occasional:</w:t>
      </w:r>
      <w:r w:rsidRPr="00530D41">
        <w:rPr>
          <w:rFonts w:ascii="Proxima Nova" w:hAnsi="Proxima Nova"/>
        </w:rPr>
        <w:t xml:space="preserve">  Not Applicable</w:t>
      </w:r>
    </w:p>
    <w:p w14:paraId="7C383295" w14:textId="004ABECD" w:rsidR="00977D63" w:rsidRPr="00530D41" w:rsidRDefault="00977D63" w:rsidP="00977D63">
      <w:pPr>
        <w:pStyle w:val="ListParagraph"/>
        <w:numPr>
          <w:ilvl w:val="0"/>
          <w:numId w:val="5"/>
        </w:numPr>
        <w:rPr>
          <w:rFonts w:ascii="Proxima Nova" w:hAnsi="Proxima Nova"/>
        </w:rPr>
      </w:pPr>
      <w:r w:rsidRPr="00530D41">
        <w:rPr>
          <w:rFonts w:ascii="Proxima Nova" w:hAnsi="Proxima Nova"/>
          <w:b/>
          <w:bCs/>
        </w:rPr>
        <w:t>Office Only:</w:t>
      </w:r>
      <w:r w:rsidRPr="00530D41">
        <w:rPr>
          <w:rFonts w:ascii="Proxima Nova" w:hAnsi="Proxima Nova"/>
        </w:rPr>
        <w:t xml:space="preserve">  Not Applicable</w:t>
      </w:r>
    </w:p>
    <w:p w14:paraId="1A5ED977" w14:textId="77777777" w:rsidR="00977D63" w:rsidRPr="00530D41" w:rsidRDefault="00977D63" w:rsidP="00977D63">
      <w:pPr>
        <w:pStyle w:val="ListParagraph"/>
        <w:numPr>
          <w:ilvl w:val="0"/>
          <w:numId w:val="5"/>
        </w:numPr>
        <w:rPr>
          <w:rFonts w:ascii="Proxima Nova" w:hAnsi="Proxima Nova"/>
          <w:b/>
          <w:bCs/>
        </w:rPr>
      </w:pPr>
      <w:r w:rsidRPr="00530D41">
        <w:rPr>
          <w:rFonts w:ascii="Proxima Nova" w:hAnsi="Proxima Nova"/>
          <w:b/>
          <w:bCs/>
        </w:rPr>
        <w:t>Office Occasional:</w:t>
      </w:r>
    </w:p>
    <w:p w14:paraId="12F965FC" w14:textId="2DF58C7A" w:rsidR="00977D63" w:rsidRPr="00530D41" w:rsidRDefault="00977D63" w:rsidP="00977D63">
      <w:pPr>
        <w:pStyle w:val="ListParagraph"/>
        <w:numPr>
          <w:ilvl w:val="1"/>
          <w:numId w:val="5"/>
        </w:numPr>
        <w:rPr>
          <w:rFonts w:ascii="Proxima Nova" w:hAnsi="Proxima Nova"/>
        </w:rPr>
      </w:pPr>
      <w:r w:rsidRPr="00530D41">
        <w:rPr>
          <w:rFonts w:ascii="Proxima Nova" w:hAnsi="Proxima Nova"/>
        </w:rPr>
        <w:t>$35.00 monthly reimbursable expense allowance for Internet (remitted quarterly through Certify)</w:t>
      </w:r>
    </w:p>
    <w:p w14:paraId="401AFEC2" w14:textId="44A54109" w:rsidR="00977D63" w:rsidRPr="00530D41" w:rsidRDefault="00977D63" w:rsidP="00977D63">
      <w:pPr>
        <w:pStyle w:val="ListParagraph"/>
        <w:numPr>
          <w:ilvl w:val="1"/>
          <w:numId w:val="5"/>
        </w:numPr>
        <w:rPr>
          <w:rFonts w:ascii="Proxima Nova" w:hAnsi="Proxima Nova"/>
        </w:rPr>
      </w:pPr>
      <w:r w:rsidRPr="00530D41">
        <w:rPr>
          <w:rFonts w:ascii="Proxima Nova" w:hAnsi="Proxima Nova"/>
        </w:rPr>
        <w:t>One-time reimbursable expense allowance for office furniture up to $250.00 (remitted through Certify upon purchase)</w:t>
      </w:r>
    </w:p>
    <w:p w14:paraId="12BCDD60" w14:textId="72855CF3" w:rsidR="00977D63" w:rsidRPr="00530D41" w:rsidRDefault="00977D63" w:rsidP="00977D63">
      <w:pPr>
        <w:pStyle w:val="ListParagraph"/>
        <w:ind w:left="1440"/>
        <w:rPr>
          <w:rFonts w:ascii="Proxima Nova" w:hAnsi="Proxima Nova"/>
        </w:rPr>
      </w:pPr>
    </w:p>
    <w:p w14:paraId="014BD582" w14:textId="77777777" w:rsidR="00977D63" w:rsidRPr="00530D41" w:rsidRDefault="00977D63" w:rsidP="00977D63">
      <w:pPr>
        <w:pStyle w:val="ListParagraph"/>
        <w:ind w:left="1440"/>
        <w:rPr>
          <w:rFonts w:ascii="Proxima Nova" w:hAnsi="Proxima Nova"/>
        </w:rPr>
      </w:pPr>
    </w:p>
    <w:p w14:paraId="7ECA5C35" w14:textId="554AA030" w:rsidR="00977D63" w:rsidRPr="00530D41" w:rsidRDefault="00977D63" w:rsidP="00977D63">
      <w:pPr>
        <w:pStyle w:val="ListParagraph"/>
        <w:numPr>
          <w:ilvl w:val="0"/>
          <w:numId w:val="1"/>
        </w:numPr>
        <w:rPr>
          <w:rFonts w:ascii="Proxima Nova" w:hAnsi="Proxima Nova"/>
          <w:b/>
          <w:bCs/>
        </w:rPr>
      </w:pPr>
      <w:r w:rsidRPr="00530D41">
        <w:rPr>
          <w:rFonts w:ascii="Proxima Nova" w:hAnsi="Proxima Nova"/>
          <w:b/>
          <w:bCs/>
        </w:rPr>
        <w:t>TECHNICAL SUPPORT</w:t>
      </w:r>
    </w:p>
    <w:p w14:paraId="2AF0219D" w14:textId="7EF17263" w:rsidR="00977D63" w:rsidRPr="00530D41" w:rsidRDefault="00977D63" w:rsidP="00977D63">
      <w:pPr>
        <w:rPr>
          <w:rFonts w:ascii="Proxima Nova" w:hAnsi="Proxima Nova"/>
        </w:rPr>
      </w:pPr>
      <w:r w:rsidRPr="00530D41">
        <w:rPr>
          <w:rFonts w:ascii="Proxima Nova" w:hAnsi="Proxima Nova"/>
        </w:rPr>
        <w:t xml:space="preserve">Option A (Remote Only) employees experiencing technical difficulties should contact Cinnaire’s </w:t>
      </w:r>
      <w:r w:rsidR="00C21F5D">
        <w:rPr>
          <w:rFonts w:ascii="Proxima Nova" w:hAnsi="Proxima Nova"/>
        </w:rPr>
        <w:t>Technology Implementation Engineer by phone</w:t>
      </w:r>
      <w:r w:rsidRPr="00530D41">
        <w:rPr>
          <w:rFonts w:ascii="Proxima Nova" w:hAnsi="Proxima Nova"/>
        </w:rPr>
        <w:t xml:space="preserve"> for support.</w:t>
      </w:r>
    </w:p>
    <w:p w14:paraId="56DFF823" w14:textId="693F42D6" w:rsidR="00977D63" w:rsidRPr="00530D41" w:rsidRDefault="00977D63" w:rsidP="00977D63">
      <w:pPr>
        <w:rPr>
          <w:rFonts w:ascii="Proxima Nova" w:hAnsi="Proxima Nova"/>
        </w:rPr>
      </w:pPr>
    </w:p>
    <w:p w14:paraId="3AF3E9B4" w14:textId="3C6EFC0F" w:rsidR="00977D63" w:rsidRPr="00530D41" w:rsidRDefault="00977D63" w:rsidP="00977D63">
      <w:pPr>
        <w:pStyle w:val="ListParagraph"/>
        <w:numPr>
          <w:ilvl w:val="0"/>
          <w:numId w:val="1"/>
        </w:numPr>
        <w:rPr>
          <w:rFonts w:ascii="Proxima Nova" w:hAnsi="Proxima Nova"/>
          <w:b/>
          <w:bCs/>
        </w:rPr>
      </w:pPr>
      <w:r w:rsidRPr="00530D41">
        <w:rPr>
          <w:rFonts w:ascii="Proxima Nova" w:hAnsi="Proxima Nova"/>
          <w:b/>
          <w:bCs/>
        </w:rPr>
        <w:t>SECURITY AND CONFIDENTIALITY</w:t>
      </w:r>
    </w:p>
    <w:p w14:paraId="08C89508" w14:textId="7D6C09C1" w:rsidR="00977D63" w:rsidRPr="00530D41" w:rsidRDefault="00977D63" w:rsidP="00977D63">
      <w:pPr>
        <w:rPr>
          <w:rFonts w:ascii="Proxima Nova" w:hAnsi="Proxima Nova"/>
        </w:rPr>
      </w:pPr>
      <w:r w:rsidRPr="00530D41">
        <w:rPr>
          <w:rFonts w:ascii="Proxima Nova" w:hAnsi="Proxima Nova"/>
        </w:rPr>
        <w:t>Option A (Remote Only) employees are expected to take all proper measures to ensure the protection of company data, proprietary information, and assets.</w:t>
      </w:r>
    </w:p>
    <w:p w14:paraId="34BF3118" w14:textId="25CB227D" w:rsidR="00977D63" w:rsidRPr="00530D41" w:rsidRDefault="00977D63" w:rsidP="00977D63">
      <w:pPr>
        <w:rPr>
          <w:rFonts w:ascii="Proxima Nova" w:hAnsi="Proxima Nova"/>
        </w:rPr>
      </w:pPr>
    </w:p>
    <w:p w14:paraId="7CF6D4CC" w14:textId="72A510F3" w:rsidR="00977D63" w:rsidRPr="00530D41" w:rsidRDefault="00977D63" w:rsidP="00977D63">
      <w:pPr>
        <w:pStyle w:val="ListParagraph"/>
        <w:numPr>
          <w:ilvl w:val="0"/>
          <w:numId w:val="1"/>
        </w:numPr>
        <w:rPr>
          <w:rFonts w:ascii="Proxima Nova" w:hAnsi="Proxima Nova"/>
          <w:b/>
          <w:bCs/>
        </w:rPr>
      </w:pPr>
      <w:r w:rsidRPr="00530D41">
        <w:rPr>
          <w:rFonts w:ascii="Proxima Nova" w:hAnsi="Proxima Nova"/>
          <w:b/>
          <w:bCs/>
        </w:rPr>
        <w:t>COMPENSATION</w:t>
      </w:r>
    </w:p>
    <w:p w14:paraId="418826D9" w14:textId="716A3E7A" w:rsidR="00977D63" w:rsidRPr="00530D41" w:rsidRDefault="00977D63" w:rsidP="00977D63">
      <w:pPr>
        <w:rPr>
          <w:rFonts w:ascii="Proxima Nova" w:hAnsi="Proxima Nova"/>
        </w:rPr>
      </w:pPr>
      <w:r w:rsidRPr="00530D41">
        <w:rPr>
          <w:rFonts w:ascii="Proxima Nova" w:hAnsi="Proxima Nova"/>
        </w:rPr>
        <w:t>No changes will be made to an employee’s base compensation if they are on Option A (Remote Only) status, regardless of their location.  Option A (Remote Only) employees will continue to be eligible for raises and promotions based on company policy and performance reviews.</w:t>
      </w:r>
    </w:p>
    <w:p w14:paraId="13EBB473" w14:textId="5476696E" w:rsidR="00977D63" w:rsidRPr="00530D41" w:rsidRDefault="00977D63" w:rsidP="00977D63">
      <w:pPr>
        <w:rPr>
          <w:rFonts w:ascii="Proxima Nova" w:hAnsi="Proxima Nova"/>
        </w:rPr>
      </w:pPr>
    </w:p>
    <w:p w14:paraId="2A6052AB" w14:textId="77777777" w:rsidR="00843E89" w:rsidRDefault="00843E89">
      <w:pPr>
        <w:rPr>
          <w:rFonts w:ascii="Proxima Nova" w:hAnsi="Proxima Nova"/>
          <w:b/>
          <w:bCs/>
        </w:rPr>
      </w:pPr>
      <w:r>
        <w:rPr>
          <w:rFonts w:ascii="Proxima Nova" w:hAnsi="Proxima Nova"/>
          <w:b/>
          <w:bCs/>
        </w:rPr>
        <w:br w:type="page"/>
      </w:r>
    </w:p>
    <w:p w14:paraId="5DB79001" w14:textId="404B78A6" w:rsidR="00977D63" w:rsidRPr="00530D41" w:rsidRDefault="00977D63" w:rsidP="00977D63">
      <w:pPr>
        <w:rPr>
          <w:rFonts w:ascii="Proxima Nova" w:hAnsi="Proxima Nova"/>
        </w:rPr>
      </w:pPr>
      <w:r w:rsidRPr="00530D41">
        <w:rPr>
          <w:rFonts w:ascii="Proxima Nova" w:hAnsi="Proxima Nova"/>
          <w:b/>
          <w:bCs/>
        </w:rPr>
        <w:lastRenderedPageBreak/>
        <w:t>IMPORTANT</w:t>
      </w:r>
      <w:r w:rsidRPr="00530D41">
        <w:rPr>
          <w:rFonts w:ascii="Proxima Nova" w:hAnsi="Proxima Nova"/>
        </w:rPr>
        <w:t>:</w:t>
      </w:r>
    </w:p>
    <w:p w14:paraId="10E5770B" w14:textId="2EBB5DCD" w:rsidR="00977D63" w:rsidRPr="00530D41" w:rsidRDefault="00977D63" w:rsidP="00977D63">
      <w:pPr>
        <w:pStyle w:val="ListParagraph"/>
        <w:numPr>
          <w:ilvl w:val="0"/>
          <w:numId w:val="6"/>
        </w:numPr>
        <w:rPr>
          <w:rFonts w:ascii="Proxima Nova" w:hAnsi="Proxima Nova"/>
        </w:rPr>
      </w:pPr>
      <w:r w:rsidRPr="00530D41">
        <w:rPr>
          <w:rFonts w:ascii="Proxima Nova" w:hAnsi="Proxima Nova"/>
        </w:rPr>
        <w:t>Failure to fulfill work requirements or adhere to policies and procedures while</w:t>
      </w:r>
      <w:r w:rsidR="00655B86" w:rsidRPr="00530D41">
        <w:rPr>
          <w:rFonts w:ascii="Proxima Nova" w:hAnsi="Proxima Nova"/>
        </w:rPr>
        <w:t xml:space="preserve"> working remotely may result in adjustment of work location status or termination.</w:t>
      </w:r>
    </w:p>
    <w:p w14:paraId="650A5BD6" w14:textId="77777777" w:rsidR="00655B86" w:rsidRPr="00530D41" w:rsidRDefault="00655B86" w:rsidP="00655B86">
      <w:pPr>
        <w:pStyle w:val="ListParagraph"/>
        <w:rPr>
          <w:rFonts w:ascii="Proxima Nova" w:hAnsi="Proxima Nova"/>
        </w:rPr>
      </w:pPr>
    </w:p>
    <w:p w14:paraId="2A26D4B8" w14:textId="49D2E73C" w:rsidR="00655B86" w:rsidRPr="00530D41" w:rsidRDefault="00655B86" w:rsidP="00977D63">
      <w:pPr>
        <w:pStyle w:val="ListParagraph"/>
        <w:numPr>
          <w:ilvl w:val="0"/>
          <w:numId w:val="6"/>
        </w:numPr>
        <w:rPr>
          <w:rFonts w:ascii="Proxima Nova" w:hAnsi="Proxima Nova"/>
        </w:rPr>
      </w:pPr>
      <w:r w:rsidRPr="00530D41">
        <w:rPr>
          <w:rFonts w:ascii="Proxima Nova" w:hAnsi="Proxima Nova"/>
        </w:rPr>
        <w:t>In accordance with the Fair Labor Standards Act (FLSA), non-exempt employees who work remotely are required to strictly adhere to required rest and lunch breaks, and to accurately track and report their time worked.  A non-exempt employees must also obtain prior approval from their manager before working any overtime.</w:t>
      </w:r>
    </w:p>
    <w:p w14:paraId="372E95B6" w14:textId="77777777" w:rsidR="00655B86" w:rsidRPr="00530D41" w:rsidRDefault="00655B86" w:rsidP="00655B86">
      <w:pPr>
        <w:pStyle w:val="ListParagraph"/>
        <w:rPr>
          <w:rFonts w:ascii="Proxima Nova" w:hAnsi="Proxima Nova"/>
        </w:rPr>
      </w:pPr>
    </w:p>
    <w:p w14:paraId="3AFDD704" w14:textId="78CBCF81" w:rsidR="00655B86" w:rsidRPr="00530D41" w:rsidRDefault="00655B86" w:rsidP="00977D63">
      <w:pPr>
        <w:pStyle w:val="ListParagraph"/>
        <w:numPr>
          <w:ilvl w:val="0"/>
          <w:numId w:val="6"/>
        </w:numPr>
        <w:rPr>
          <w:rFonts w:ascii="Proxima Nova" w:hAnsi="Proxima Nova"/>
        </w:rPr>
      </w:pPr>
      <w:r w:rsidRPr="00530D41">
        <w:rPr>
          <w:rFonts w:ascii="Proxima Nova" w:hAnsi="Proxima Nova"/>
        </w:rPr>
        <w:t>In the event of a work-related illness or injury, remote employees should follow normal incident reporting procedures.</w:t>
      </w:r>
    </w:p>
    <w:p w14:paraId="46374873" w14:textId="77777777" w:rsidR="00977D63" w:rsidRPr="00530D41" w:rsidRDefault="00977D63" w:rsidP="002428A6">
      <w:pPr>
        <w:rPr>
          <w:rFonts w:ascii="Proxima Nova" w:hAnsi="Proxima Nova"/>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43"/>
        <w:gridCol w:w="1976"/>
        <w:gridCol w:w="3702"/>
        <w:gridCol w:w="2309"/>
      </w:tblGrid>
      <w:tr w:rsidR="00D819F9" w:rsidRPr="00D819F9" w14:paraId="0EE53484" w14:textId="77777777" w:rsidTr="00D819F9">
        <w:tc>
          <w:tcPr>
            <w:tcW w:w="1345" w:type="dxa"/>
            <w:tcBorders>
              <w:top w:val="single" w:sz="12" w:space="0" w:color="auto"/>
              <w:left w:val="single" w:sz="12" w:space="0" w:color="auto"/>
            </w:tcBorders>
          </w:tcPr>
          <w:p w14:paraId="5A29B503" w14:textId="20B59C3C" w:rsidR="00D819F9" w:rsidRPr="00D819F9" w:rsidRDefault="00D819F9" w:rsidP="002428A6">
            <w:pPr>
              <w:rPr>
                <w:rFonts w:ascii="Proxima Nova" w:hAnsi="Proxima Nova"/>
                <w:b/>
                <w:bCs/>
                <w:sz w:val="18"/>
                <w:szCs w:val="18"/>
              </w:rPr>
            </w:pPr>
            <w:r w:rsidRPr="00D819F9">
              <w:rPr>
                <w:rFonts w:ascii="Proxima Nova" w:hAnsi="Proxima Nova"/>
                <w:b/>
                <w:bCs/>
                <w:sz w:val="18"/>
                <w:szCs w:val="18"/>
              </w:rPr>
              <w:t>VERSION</w:t>
            </w:r>
          </w:p>
        </w:tc>
        <w:tc>
          <w:tcPr>
            <w:tcW w:w="1980" w:type="dxa"/>
            <w:tcBorders>
              <w:top w:val="single" w:sz="12" w:space="0" w:color="auto"/>
            </w:tcBorders>
          </w:tcPr>
          <w:p w14:paraId="0D12150D" w14:textId="612EAC85" w:rsidR="00D819F9" w:rsidRPr="00D819F9" w:rsidRDefault="00D819F9" w:rsidP="002428A6">
            <w:pPr>
              <w:rPr>
                <w:rFonts w:ascii="Proxima Nova" w:hAnsi="Proxima Nova"/>
                <w:b/>
                <w:bCs/>
                <w:sz w:val="18"/>
                <w:szCs w:val="18"/>
              </w:rPr>
            </w:pPr>
            <w:r w:rsidRPr="00D819F9">
              <w:rPr>
                <w:rFonts w:ascii="Proxima Nova" w:hAnsi="Proxima Nova"/>
                <w:b/>
                <w:bCs/>
                <w:sz w:val="18"/>
                <w:szCs w:val="18"/>
              </w:rPr>
              <w:t>DATE</w:t>
            </w:r>
          </w:p>
        </w:tc>
        <w:tc>
          <w:tcPr>
            <w:tcW w:w="3711" w:type="dxa"/>
            <w:tcBorders>
              <w:top w:val="single" w:sz="12" w:space="0" w:color="auto"/>
            </w:tcBorders>
          </w:tcPr>
          <w:p w14:paraId="09BE48DA" w14:textId="39E6A00B" w:rsidR="00D819F9" w:rsidRPr="00D819F9" w:rsidRDefault="00D819F9" w:rsidP="002428A6">
            <w:pPr>
              <w:rPr>
                <w:rFonts w:ascii="Proxima Nova" w:hAnsi="Proxima Nova"/>
                <w:b/>
                <w:bCs/>
                <w:sz w:val="18"/>
                <w:szCs w:val="18"/>
              </w:rPr>
            </w:pPr>
            <w:r w:rsidRPr="00D819F9">
              <w:rPr>
                <w:rFonts w:ascii="Proxima Nova" w:hAnsi="Proxima Nova"/>
                <w:b/>
                <w:bCs/>
                <w:sz w:val="18"/>
                <w:szCs w:val="18"/>
              </w:rPr>
              <w:t>UPDATES/COMMENTS</w:t>
            </w:r>
          </w:p>
        </w:tc>
        <w:tc>
          <w:tcPr>
            <w:tcW w:w="2314" w:type="dxa"/>
            <w:tcBorders>
              <w:top w:val="single" w:sz="12" w:space="0" w:color="auto"/>
              <w:right w:val="single" w:sz="12" w:space="0" w:color="auto"/>
            </w:tcBorders>
          </w:tcPr>
          <w:p w14:paraId="63FD7E5A" w14:textId="00EE7BEA" w:rsidR="00D819F9" w:rsidRPr="00D819F9" w:rsidRDefault="00D819F9" w:rsidP="002428A6">
            <w:pPr>
              <w:rPr>
                <w:rFonts w:ascii="Proxima Nova" w:hAnsi="Proxima Nova"/>
                <w:b/>
                <w:bCs/>
                <w:sz w:val="18"/>
                <w:szCs w:val="18"/>
              </w:rPr>
            </w:pPr>
            <w:r w:rsidRPr="00D819F9">
              <w:rPr>
                <w:rFonts w:ascii="Proxima Nova" w:hAnsi="Proxima Nova"/>
                <w:b/>
                <w:bCs/>
                <w:sz w:val="18"/>
                <w:szCs w:val="18"/>
              </w:rPr>
              <w:t>UPDATED BY/APPROVED BY</w:t>
            </w:r>
          </w:p>
        </w:tc>
      </w:tr>
      <w:tr w:rsidR="00D819F9" w14:paraId="165D9DE7" w14:textId="77777777" w:rsidTr="00D819F9">
        <w:tc>
          <w:tcPr>
            <w:tcW w:w="1345" w:type="dxa"/>
            <w:tcBorders>
              <w:left w:val="single" w:sz="12" w:space="0" w:color="auto"/>
            </w:tcBorders>
          </w:tcPr>
          <w:p w14:paraId="0A1C5C10" w14:textId="7F189E9F" w:rsidR="00D819F9" w:rsidRDefault="00D819F9" w:rsidP="002428A6">
            <w:pPr>
              <w:rPr>
                <w:rFonts w:ascii="Proxima Nova" w:hAnsi="Proxima Nova"/>
              </w:rPr>
            </w:pPr>
            <w:r>
              <w:rPr>
                <w:rFonts w:ascii="Proxima Nova" w:hAnsi="Proxima Nova"/>
              </w:rPr>
              <w:t>1.0</w:t>
            </w:r>
          </w:p>
        </w:tc>
        <w:tc>
          <w:tcPr>
            <w:tcW w:w="1980" w:type="dxa"/>
          </w:tcPr>
          <w:p w14:paraId="7D047673" w14:textId="3CE402F5" w:rsidR="00D819F9" w:rsidRDefault="00D819F9" w:rsidP="002428A6">
            <w:pPr>
              <w:rPr>
                <w:rFonts w:ascii="Proxima Nova" w:hAnsi="Proxima Nova"/>
              </w:rPr>
            </w:pPr>
            <w:r>
              <w:rPr>
                <w:rFonts w:ascii="Proxima Nova" w:hAnsi="Proxima Nova"/>
              </w:rPr>
              <w:t>2021_06-02</w:t>
            </w:r>
          </w:p>
        </w:tc>
        <w:tc>
          <w:tcPr>
            <w:tcW w:w="3711" w:type="dxa"/>
          </w:tcPr>
          <w:p w14:paraId="2F41132A" w14:textId="4C9A102C" w:rsidR="00D819F9" w:rsidRDefault="00D819F9" w:rsidP="002428A6">
            <w:pPr>
              <w:rPr>
                <w:rFonts w:ascii="Proxima Nova" w:hAnsi="Proxima Nova"/>
              </w:rPr>
            </w:pPr>
            <w:r>
              <w:rPr>
                <w:rFonts w:ascii="Proxima Nova" w:hAnsi="Proxima Nova"/>
              </w:rPr>
              <w:t>Reviewed and approved</w:t>
            </w:r>
          </w:p>
        </w:tc>
        <w:tc>
          <w:tcPr>
            <w:tcW w:w="2314" w:type="dxa"/>
            <w:tcBorders>
              <w:right w:val="single" w:sz="12" w:space="0" w:color="auto"/>
            </w:tcBorders>
          </w:tcPr>
          <w:p w14:paraId="6E88EF9F" w14:textId="0A6C334F" w:rsidR="00D819F9" w:rsidRDefault="00D819F9" w:rsidP="002428A6">
            <w:pPr>
              <w:rPr>
                <w:rFonts w:ascii="Proxima Nova" w:hAnsi="Proxima Nova"/>
              </w:rPr>
            </w:pPr>
            <w:r>
              <w:rPr>
                <w:rFonts w:ascii="Proxima Nova" w:hAnsi="Proxima Nova"/>
              </w:rPr>
              <w:t>Kevin Crawley</w:t>
            </w:r>
          </w:p>
        </w:tc>
      </w:tr>
      <w:tr w:rsidR="00D819F9" w14:paraId="607AFABB" w14:textId="77777777" w:rsidTr="00D819F9">
        <w:tc>
          <w:tcPr>
            <w:tcW w:w="1345" w:type="dxa"/>
            <w:tcBorders>
              <w:left w:val="single" w:sz="12" w:space="0" w:color="auto"/>
            </w:tcBorders>
          </w:tcPr>
          <w:p w14:paraId="207F5334" w14:textId="73B75D0B" w:rsidR="00D819F9" w:rsidRDefault="00D819F9" w:rsidP="002428A6">
            <w:pPr>
              <w:rPr>
                <w:rFonts w:ascii="Proxima Nova" w:hAnsi="Proxima Nova"/>
              </w:rPr>
            </w:pPr>
            <w:r>
              <w:rPr>
                <w:rFonts w:ascii="Proxima Nova" w:hAnsi="Proxima Nova"/>
              </w:rPr>
              <w:t>1.1</w:t>
            </w:r>
          </w:p>
        </w:tc>
        <w:tc>
          <w:tcPr>
            <w:tcW w:w="1980" w:type="dxa"/>
          </w:tcPr>
          <w:p w14:paraId="4FA7B2C7" w14:textId="3F65A53B" w:rsidR="00D819F9" w:rsidRDefault="00D819F9" w:rsidP="002428A6">
            <w:pPr>
              <w:rPr>
                <w:rFonts w:ascii="Proxima Nova" w:hAnsi="Proxima Nova"/>
              </w:rPr>
            </w:pPr>
            <w:r>
              <w:rPr>
                <w:rFonts w:ascii="Proxima Nova" w:hAnsi="Proxima Nova"/>
              </w:rPr>
              <w:t>202</w:t>
            </w:r>
            <w:r w:rsidR="00622118">
              <w:rPr>
                <w:rFonts w:ascii="Proxima Nova" w:hAnsi="Proxima Nova"/>
              </w:rPr>
              <w:t>3</w:t>
            </w:r>
            <w:r>
              <w:rPr>
                <w:rFonts w:ascii="Proxima Nova" w:hAnsi="Proxima Nova"/>
              </w:rPr>
              <w:t>_</w:t>
            </w:r>
            <w:r w:rsidR="00C21F5D">
              <w:rPr>
                <w:rFonts w:ascii="Proxima Nova" w:hAnsi="Proxima Nova"/>
              </w:rPr>
              <w:t>05-19</w:t>
            </w:r>
          </w:p>
        </w:tc>
        <w:tc>
          <w:tcPr>
            <w:tcW w:w="3711" w:type="dxa"/>
          </w:tcPr>
          <w:p w14:paraId="6F8261AB" w14:textId="44B79B91" w:rsidR="00D819F9" w:rsidRDefault="00D819F9" w:rsidP="002428A6">
            <w:pPr>
              <w:rPr>
                <w:rFonts w:ascii="Proxima Nova" w:hAnsi="Proxima Nova"/>
              </w:rPr>
            </w:pPr>
            <w:r>
              <w:rPr>
                <w:rFonts w:ascii="Proxima Nova" w:hAnsi="Proxima Nova"/>
              </w:rPr>
              <w:t>Reviewed and approved</w:t>
            </w:r>
          </w:p>
        </w:tc>
        <w:tc>
          <w:tcPr>
            <w:tcW w:w="2314" w:type="dxa"/>
            <w:tcBorders>
              <w:right w:val="single" w:sz="12" w:space="0" w:color="auto"/>
            </w:tcBorders>
          </w:tcPr>
          <w:p w14:paraId="77E9D41B" w14:textId="34368F61" w:rsidR="00D819F9" w:rsidRDefault="00C21F5D" w:rsidP="002428A6">
            <w:pPr>
              <w:rPr>
                <w:rFonts w:ascii="Proxima Nova" w:hAnsi="Proxima Nova"/>
              </w:rPr>
            </w:pPr>
            <w:r>
              <w:rPr>
                <w:rFonts w:ascii="Proxima Nova" w:hAnsi="Proxima Nova"/>
              </w:rPr>
              <w:t>Kevin Crawley</w:t>
            </w:r>
          </w:p>
        </w:tc>
      </w:tr>
      <w:tr w:rsidR="00D819F9" w14:paraId="694499B8" w14:textId="77777777" w:rsidTr="00D819F9">
        <w:tc>
          <w:tcPr>
            <w:tcW w:w="1345" w:type="dxa"/>
            <w:tcBorders>
              <w:left w:val="single" w:sz="12" w:space="0" w:color="auto"/>
            </w:tcBorders>
          </w:tcPr>
          <w:p w14:paraId="68F1B990" w14:textId="77777777" w:rsidR="00D819F9" w:rsidRDefault="00D819F9" w:rsidP="002428A6">
            <w:pPr>
              <w:rPr>
                <w:rFonts w:ascii="Proxima Nova" w:hAnsi="Proxima Nova"/>
              </w:rPr>
            </w:pPr>
          </w:p>
        </w:tc>
        <w:tc>
          <w:tcPr>
            <w:tcW w:w="1980" w:type="dxa"/>
          </w:tcPr>
          <w:p w14:paraId="1C68BD27" w14:textId="77777777" w:rsidR="00D819F9" w:rsidRDefault="00D819F9" w:rsidP="002428A6">
            <w:pPr>
              <w:rPr>
                <w:rFonts w:ascii="Proxima Nova" w:hAnsi="Proxima Nova"/>
              </w:rPr>
            </w:pPr>
          </w:p>
        </w:tc>
        <w:tc>
          <w:tcPr>
            <w:tcW w:w="3711" w:type="dxa"/>
          </w:tcPr>
          <w:p w14:paraId="792D53F6" w14:textId="77777777" w:rsidR="00D819F9" w:rsidRDefault="00D819F9" w:rsidP="002428A6">
            <w:pPr>
              <w:rPr>
                <w:rFonts w:ascii="Proxima Nova" w:hAnsi="Proxima Nova"/>
              </w:rPr>
            </w:pPr>
          </w:p>
        </w:tc>
        <w:tc>
          <w:tcPr>
            <w:tcW w:w="2314" w:type="dxa"/>
            <w:tcBorders>
              <w:right w:val="single" w:sz="12" w:space="0" w:color="auto"/>
            </w:tcBorders>
          </w:tcPr>
          <w:p w14:paraId="5AFAF98E" w14:textId="77777777" w:rsidR="00D819F9" w:rsidRDefault="00D819F9" w:rsidP="002428A6">
            <w:pPr>
              <w:rPr>
                <w:rFonts w:ascii="Proxima Nova" w:hAnsi="Proxima Nova"/>
              </w:rPr>
            </w:pPr>
          </w:p>
        </w:tc>
      </w:tr>
      <w:tr w:rsidR="00D819F9" w14:paraId="0CFCC3CD" w14:textId="77777777" w:rsidTr="00D819F9">
        <w:tc>
          <w:tcPr>
            <w:tcW w:w="1345" w:type="dxa"/>
            <w:tcBorders>
              <w:left w:val="single" w:sz="12" w:space="0" w:color="auto"/>
            </w:tcBorders>
          </w:tcPr>
          <w:p w14:paraId="07CA1F95" w14:textId="77777777" w:rsidR="00D819F9" w:rsidRDefault="00D819F9" w:rsidP="002428A6">
            <w:pPr>
              <w:rPr>
                <w:rFonts w:ascii="Proxima Nova" w:hAnsi="Proxima Nova"/>
              </w:rPr>
            </w:pPr>
          </w:p>
        </w:tc>
        <w:tc>
          <w:tcPr>
            <w:tcW w:w="1980" w:type="dxa"/>
          </w:tcPr>
          <w:p w14:paraId="702A54A4" w14:textId="77777777" w:rsidR="00D819F9" w:rsidRDefault="00D819F9" w:rsidP="002428A6">
            <w:pPr>
              <w:rPr>
                <w:rFonts w:ascii="Proxima Nova" w:hAnsi="Proxima Nova"/>
              </w:rPr>
            </w:pPr>
          </w:p>
        </w:tc>
        <w:tc>
          <w:tcPr>
            <w:tcW w:w="3711" w:type="dxa"/>
          </w:tcPr>
          <w:p w14:paraId="22FE1CA7" w14:textId="77777777" w:rsidR="00D819F9" w:rsidRDefault="00D819F9" w:rsidP="002428A6">
            <w:pPr>
              <w:rPr>
                <w:rFonts w:ascii="Proxima Nova" w:hAnsi="Proxima Nova"/>
              </w:rPr>
            </w:pPr>
          </w:p>
        </w:tc>
        <w:tc>
          <w:tcPr>
            <w:tcW w:w="2314" w:type="dxa"/>
            <w:tcBorders>
              <w:right w:val="single" w:sz="12" w:space="0" w:color="auto"/>
            </w:tcBorders>
          </w:tcPr>
          <w:p w14:paraId="099DFCED" w14:textId="77777777" w:rsidR="00D819F9" w:rsidRDefault="00D819F9" w:rsidP="002428A6">
            <w:pPr>
              <w:rPr>
                <w:rFonts w:ascii="Proxima Nova" w:hAnsi="Proxima Nova"/>
              </w:rPr>
            </w:pPr>
          </w:p>
        </w:tc>
      </w:tr>
    </w:tbl>
    <w:p w14:paraId="2B3A2747" w14:textId="77777777" w:rsidR="002428A6" w:rsidRPr="00530D41" w:rsidRDefault="002428A6" w:rsidP="002428A6">
      <w:pPr>
        <w:rPr>
          <w:rFonts w:ascii="Proxima Nova" w:hAnsi="Proxima Nova"/>
        </w:rPr>
      </w:pPr>
    </w:p>
    <w:sectPr w:rsidR="002428A6" w:rsidRPr="00530D41" w:rsidSect="00843E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050F" w14:textId="77777777" w:rsidR="006B5E7B" w:rsidRDefault="006B5E7B" w:rsidP="00530D41">
      <w:pPr>
        <w:spacing w:after="0" w:line="240" w:lineRule="auto"/>
      </w:pPr>
      <w:r>
        <w:separator/>
      </w:r>
    </w:p>
  </w:endnote>
  <w:endnote w:type="continuationSeparator" w:id="0">
    <w:p w14:paraId="59985558" w14:textId="77777777" w:rsidR="006B5E7B" w:rsidRDefault="006B5E7B" w:rsidP="0053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roxima Nova" w:hAnsi="Proxima Nova"/>
      </w:rPr>
      <w:id w:val="1225566479"/>
      <w:docPartObj>
        <w:docPartGallery w:val="Page Numbers (Bottom of Page)"/>
        <w:docPartUnique/>
      </w:docPartObj>
    </w:sdtPr>
    <w:sdtEndPr/>
    <w:sdtContent>
      <w:sdt>
        <w:sdtPr>
          <w:rPr>
            <w:rFonts w:ascii="Proxima Nova" w:hAnsi="Proxima Nova"/>
          </w:rPr>
          <w:id w:val="-1705238520"/>
          <w:docPartObj>
            <w:docPartGallery w:val="Page Numbers (Top of Page)"/>
            <w:docPartUnique/>
          </w:docPartObj>
        </w:sdtPr>
        <w:sdtEndPr/>
        <w:sdtContent>
          <w:p w14:paraId="23EC0C65" w14:textId="7A81542C" w:rsidR="00530D41" w:rsidRPr="00530D41" w:rsidRDefault="00530D41">
            <w:pPr>
              <w:pStyle w:val="Footer"/>
              <w:rPr>
                <w:rFonts w:ascii="Proxima Nova" w:hAnsi="Proxima Nova"/>
              </w:rPr>
            </w:pPr>
            <w:r>
              <w:rPr>
                <w:rFonts w:ascii="Proxima Nova" w:hAnsi="Proxima Nova"/>
              </w:rPr>
              <w:t xml:space="preserve">Cinnaire Work Location </w:t>
            </w:r>
            <w:proofErr w:type="spellStart"/>
            <w:r>
              <w:rPr>
                <w:rFonts w:ascii="Proxima Nova" w:hAnsi="Proxima Nova"/>
              </w:rPr>
              <w:t>Policy</w:t>
            </w:r>
            <w:r w:rsidR="00843E89">
              <w:rPr>
                <w:rFonts w:ascii="Proxima Nova" w:hAnsi="Proxima Nova"/>
              </w:rPr>
              <w:t>_</w:t>
            </w:r>
            <w:r w:rsidR="00C21F5D">
              <w:rPr>
                <w:rFonts w:ascii="Proxima Nova" w:hAnsi="Proxima Nova"/>
              </w:rPr>
              <w:t>Name</w:t>
            </w:r>
            <w:proofErr w:type="spellEnd"/>
            <w:r w:rsidR="00C21F5D">
              <w:rPr>
                <w:rFonts w:ascii="Proxima Nova" w:hAnsi="Proxima Nova"/>
              </w:rPr>
              <w:t xml:space="preserve"> and Content Updated May</w:t>
            </w:r>
            <w:r w:rsidR="00396855">
              <w:rPr>
                <w:rFonts w:ascii="Proxima Nova" w:hAnsi="Proxima Nova"/>
              </w:rPr>
              <w:t xml:space="preserve"> </w:t>
            </w:r>
            <w:proofErr w:type="gramStart"/>
            <w:r w:rsidR="00396855">
              <w:rPr>
                <w:rFonts w:ascii="Proxima Nova" w:hAnsi="Proxima Nova"/>
              </w:rPr>
              <w:t>2023</w:t>
            </w:r>
            <w:r w:rsidR="00843E89">
              <w:rPr>
                <w:rFonts w:ascii="Proxima Nova" w:hAnsi="Proxima Nova"/>
              </w:rPr>
              <w:t xml:space="preserve"> </w:t>
            </w:r>
            <w:r>
              <w:rPr>
                <w:rFonts w:ascii="Proxima Nova" w:hAnsi="Proxima Nova"/>
              </w:rPr>
              <w:t xml:space="preserve"> |</w:t>
            </w:r>
            <w:proofErr w:type="gramEnd"/>
            <w:r>
              <w:rPr>
                <w:rFonts w:ascii="Proxima Nova" w:hAnsi="Proxima Nova"/>
              </w:rPr>
              <w:t xml:space="preserve">   </w:t>
            </w:r>
            <w:r w:rsidRPr="00530D41">
              <w:rPr>
                <w:rFonts w:ascii="Proxima Nova" w:hAnsi="Proxima Nova"/>
              </w:rPr>
              <w:t xml:space="preserve">Page </w:t>
            </w:r>
            <w:r w:rsidRPr="00530D41">
              <w:rPr>
                <w:rFonts w:ascii="Proxima Nova" w:hAnsi="Proxima Nova"/>
                <w:b/>
                <w:bCs/>
                <w:sz w:val="24"/>
                <w:szCs w:val="24"/>
              </w:rPr>
              <w:fldChar w:fldCharType="begin"/>
            </w:r>
            <w:r w:rsidRPr="00530D41">
              <w:rPr>
                <w:rFonts w:ascii="Proxima Nova" w:hAnsi="Proxima Nova"/>
                <w:b/>
                <w:bCs/>
              </w:rPr>
              <w:instrText xml:space="preserve"> PAGE </w:instrText>
            </w:r>
            <w:r w:rsidRPr="00530D41">
              <w:rPr>
                <w:rFonts w:ascii="Proxima Nova" w:hAnsi="Proxima Nova"/>
                <w:b/>
                <w:bCs/>
                <w:sz w:val="24"/>
                <w:szCs w:val="24"/>
              </w:rPr>
              <w:fldChar w:fldCharType="separate"/>
            </w:r>
            <w:r w:rsidRPr="00530D41">
              <w:rPr>
                <w:rFonts w:ascii="Proxima Nova" w:hAnsi="Proxima Nova"/>
                <w:b/>
                <w:bCs/>
                <w:noProof/>
              </w:rPr>
              <w:t>2</w:t>
            </w:r>
            <w:r w:rsidRPr="00530D41">
              <w:rPr>
                <w:rFonts w:ascii="Proxima Nova" w:hAnsi="Proxima Nova"/>
                <w:b/>
                <w:bCs/>
                <w:sz w:val="24"/>
                <w:szCs w:val="24"/>
              </w:rPr>
              <w:fldChar w:fldCharType="end"/>
            </w:r>
            <w:r w:rsidRPr="00530D41">
              <w:rPr>
                <w:rFonts w:ascii="Proxima Nova" w:hAnsi="Proxima Nova"/>
              </w:rPr>
              <w:t xml:space="preserve"> of </w:t>
            </w:r>
            <w:r w:rsidRPr="00530D41">
              <w:rPr>
                <w:rFonts w:ascii="Proxima Nova" w:hAnsi="Proxima Nova"/>
                <w:b/>
                <w:bCs/>
                <w:sz w:val="24"/>
                <w:szCs w:val="24"/>
              </w:rPr>
              <w:fldChar w:fldCharType="begin"/>
            </w:r>
            <w:r w:rsidRPr="00530D41">
              <w:rPr>
                <w:rFonts w:ascii="Proxima Nova" w:hAnsi="Proxima Nova"/>
                <w:b/>
                <w:bCs/>
              </w:rPr>
              <w:instrText xml:space="preserve"> NUMPAGES  </w:instrText>
            </w:r>
            <w:r w:rsidRPr="00530D41">
              <w:rPr>
                <w:rFonts w:ascii="Proxima Nova" w:hAnsi="Proxima Nova"/>
                <w:b/>
                <w:bCs/>
                <w:sz w:val="24"/>
                <w:szCs w:val="24"/>
              </w:rPr>
              <w:fldChar w:fldCharType="separate"/>
            </w:r>
            <w:r w:rsidRPr="00530D41">
              <w:rPr>
                <w:rFonts w:ascii="Proxima Nova" w:hAnsi="Proxima Nova"/>
                <w:b/>
                <w:bCs/>
                <w:noProof/>
              </w:rPr>
              <w:t>2</w:t>
            </w:r>
            <w:r w:rsidRPr="00530D41">
              <w:rPr>
                <w:rFonts w:ascii="Proxima Nova" w:hAnsi="Proxima Nova"/>
                <w:b/>
                <w:bCs/>
                <w:sz w:val="24"/>
                <w:szCs w:val="24"/>
              </w:rPr>
              <w:fldChar w:fldCharType="end"/>
            </w:r>
          </w:p>
        </w:sdtContent>
      </w:sdt>
    </w:sdtContent>
  </w:sdt>
  <w:p w14:paraId="50C3C5AE" w14:textId="77777777" w:rsidR="00530D41" w:rsidRDefault="00530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38FD" w14:textId="77777777" w:rsidR="006B5E7B" w:rsidRDefault="006B5E7B" w:rsidP="00530D41">
      <w:pPr>
        <w:spacing w:after="0" w:line="240" w:lineRule="auto"/>
      </w:pPr>
      <w:r>
        <w:separator/>
      </w:r>
    </w:p>
  </w:footnote>
  <w:footnote w:type="continuationSeparator" w:id="0">
    <w:p w14:paraId="254C688D" w14:textId="77777777" w:rsidR="006B5E7B" w:rsidRDefault="006B5E7B" w:rsidP="00530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909"/>
    <w:multiLevelType w:val="hybridMultilevel"/>
    <w:tmpl w:val="1892E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515F9"/>
    <w:multiLevelType w:val="hybridMultilevel"/>
    <w:tmpl w:val="8112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949AC"/>
    <w:multiLevelType w:val="hybridMultilevel"/>
    <w:tmpl w:val="43BC1964"/>
    <w:lvl w:ilvl="0" w:tplc="95D23C5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3039D"/>
    <w:multiLevelType w:val="hybridMultilevel"/>
    <w:tmpl w:val="EC5AD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91874"/>
    <w:multiLevelType w:val="hybridMultilevel"/>
    <w:tmpl w:val="68BC4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A132E7"/>
    <w:multiLevelType w:val="hybridMultilevel"/>
    <w:tmpl w:val="DA9E823A"/>
    <w:lvl w:ilvl="0" w:tplc="56161610">
      <w:start w:val="1"/>
      <w:numFmt w:val="upperLetter"/>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256821">
    <w:abstractNumId w:val="4"/>
  </w:num>
  <w:num w:numId="2" w16cid:durableId="903367617">
    <w:abstractNumId w:val="3"/>
  </w:num>
  <w:num w:numId="3" w16cid:durableId="394165921">
    <w:abstractNumId w:val="2"/>
  </w:num>
  <w:num w:numId="4" w16cid:durableId="863059706">
    <w:abstractNumId w:val="0"/>
  </w:num>
  <w:num w:numId="5" w16cid:durableId="1390108991">
    <w:abstractNumId w:val="5"/>
  </w:num>
  <w:num w:numId="6" w16cid:durableId="512573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AB"/>
    <w:rsid w:val="00200D0A"/>
    <w:rsid w:val="002428A6"/>
    <w:rsid w:val="003005C1"/>
    <w:rsid w:val="00380357"/>
    <w:rsid w:val="00396855"/>
    <w:rsid w:val="004A1118"/>
    <w:rsid w:val="004D75B0"/>
    <w:rsid w:val="00530D41"/>
    <w:rsid w:val="005A7DCF"/>
    <w:rsid w:val="00622118"/>
    <w:rsid w:val="00622794"/>
    <w:rsid w:val="00655B86"/>
    <w:rsid w:val="006B5E7B"/>
    <w:rsid w:val="007A5C0F"/>
    <w:rsid w:val="00843E89"/>
    <w:rsid w:val="008D2B14"/>
    <w:rsid w:val="00965CBC"/>
    <w:rsid w:val="00977D63"/>
    <w:rsid w:val="009D27AB"/>
    <w:rsid w:val="00B9708D"/>
    <w:rsid w:val="00BF5D13"/>
    <w:rsid w:val="00C21F5D"/>
    <w:rsid w:val="00D819F9"/>
    <w:rsid w:val="00DB4799"/>
    <w:rsid w:val="00E232A3"/>
    <w:rsid w:val="00EA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AEFE"/>
  <w15:chartTrackingRefBased/>
  <w15:docId w15:val="{468CD424-7C2F-4968-BA66-D52759FD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7AB"/>
    <w:pPr>
      <w:ind w:left="720"/>
      <w:contextualSpacing/>
    </w:pPr>
  </w:style>
  <w:style w:type="paragraph" w:styleId="Header">
    <w:name w:val="header"/>
    <w:basedOn w:val="Normal"/>
    <w:link w:val="HeaderChar"/>
    <w:uiPriority w:val="99"/>
    <w:unhideWhenUsed/>
    <w:rsid w:val="0053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D41"/>
  </w:style>
  <w:style w:type="paragraph" w:styleId="Footer">
    <w:name w:val="footer"/>
    <w:basedOn w:val="Normal"/>
    <w:link w:val="FooterChar"/>
    <w:uiPriority w:val="99"/>
    <w:unhideWhenUsed/>
    <w:rsid w:val="0053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D41"/>
  </w:style>
  <w:style w:type="table" w:styleId="TableGrid">
    <w:name w:val="Table Grid"/>
    <w:basedOn w:val="TableNormal"/>
    <w:uiPriority w:val="39"/>
    <w:rsid w:val="00D81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Toby</dc:creator>
  <cp:keywords/>
  <dc:description/>
  <cp:lastModifiedBy>Alison Burris</cp:lastModifiedBy>
  <cp:revision>2</cp:revision>
  <dcterms:created xsi:type="dcterms:W3CDTF">2023-05-24T12:47:00Z</dcterms:created>
  <dcterms:modified xsi:type="dcterms:W3CDTF">2023-05-24T12:47:00Z</dcterms:modified>
</cp:coreProperties>
</file>